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A95" w:rsidRDefault="00193CCE">
      <w:r>
        <w:rPr>
          <w:rFonts w:ascii="Arial Narrow" w:hAnsi="Arial Narrow"/>
          <w:b/>
          <w:i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3424555</wp:posOffset>
            </wp:positionH>
            <wp:positionV relativeFrom="paragraph">
              <wp:posOffset>-566420</wp:posOffset>
            </wp:positionV>
            <wp:extent cx="2905125" cy="2733675"/>
            <wp:effectExtent l="19050" t="0" r="9525" b="0"/>
            <wp:wrapNone/>
            <wp:docPr id="3" name="Obraz 2" descr="Loko ok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ko ok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4200">
        <w:rPr>
          <w:rFonts w:ascii="Arial Narrow" w:hAnsi="Arial Narrow"/>
          <w:b/>
          <w:i/>
          <w:noProof/>
        </w:rPr>
        <w:drawing>
          <wp:inline distT="0" distB="0" distL="0" distR="0">
            <wp:extent cx="2286000" cy="8477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6A95" w:rsidRDefault="002F6A95" w:rsidP="00D53D85">
      <w:pPr>
        <w:rPr>
          <w:color w:val="FF0000"/>
        </w:rPr>
      </w:pPr>
      <w:r>
        <w:rPr>
          <w:color w:val="FF0000"/>
        </w:rPr>
        <w:t>________________________________________________</w:t>
      </w: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2F6A95" w:rsidRDefault="002F6A95" w:rsidP="00D53D85">
      <w:pPr>
        <w:rPr>
          <w:rFonts w:ascii="Arial Narrow" w:hAnsi="Arial Narrow"/>
        </w:rPr>
      </w:pPr>
    </w:p>
    <w:p w:rsidR="00BA4940" w:rsidRPr="005926A0" w:rsidRDefault="00BA4940" w:rsidP="00BA4940">
      <w:pPr>
        <w:spacing w:after="0"/>
        <w:jc w:val="center"/>
        <w:rPr>
          <w:rFonts w:cs="Arial"/>
          <w:b/>
          <w:sz w:val="36"/>
          <w:szCs w:val="36"/>
        </w:rPr>
      </w:pPr>
      <w:r>
        <w:rPr>
          <w:rFonts w:cs="Arial"/>
          <w:b/>
          <w:sz w:val="36"/>
          <w:szCs w:val="36"/>
        </w:rPr>
        <w:t>Załącznik nr 2</w:t>
      </w:r>
    </w:p>
    <w:p w:rsidR="00BA4940" w:rsidRDefault="00BA4940" w:rsidP="00BA4940">
      <w:pPr>
        <w:spacing w:after="0"/>
        <w:jc w:val="center"/>
        <w:rPr>
          <w:rFonts w:cs="Arial"/>
          <w:sz w:val="24"/>
          <w:szCs w:val="24"/>
        </w:rPr>
      </w:pPr>
      <w:r w:rsidRPr="005926A0">
        <w:rPr>
          <w:rFonts w:cs="Arial"/>
          <w:sz w:val="24"/>
          <w:szCs w:val="24"/>
        </w:rPr>
        <w:t>do Regulaminu</w:t>
      </w:r>
      <w:r>
        <w:rPr>
          <w:rFonts w:cs="Arial"/>
          <w:sz w:val="24"/>
          <w:szCs w:val="24"/>
        </w:rPr>
        <w:t xml:space="preserve"> przyznawania przez NSZZ „Solidarność” Certyfikatu</w:t>
      </w:r>
    </w:p>
    <w:p w:rsidR="00BA4940" w:rsidRDefault="00BA4940" w:rsidP="00BA4940">
      <w:pPr>
        <w:spacing w:after="0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„Pracodawca Przyjazny Pracownikom”</w:t>
      </w:r>
    </w:p>
    <w:p w:rsidR="00BA4940" w:rsidRPr="00681E66" w:rsidRDefault="00BA4940" w:rsidP="00BA4940">
      <w:pPr>
        <w:spacing w:after="0"/>
        <w:jc w:val="center"/>
        <w:rPr>
          <w:rFonts w:cs="Arial"/>
          <w:sz w:val="20"/>
          <w:szCs w:val="24"/>
        </w:rPr>
      </w:pPr>
    </w:p>
    <w:p w:rsidR="00BA4940" w:rsidRPr="00681E66" w:rsidRDefault="00BA4940" w:rsidP="00BA4940">
      <w:pPr>
        <w:spacing w:after="0"/>
        <w:jc w:val="center"/>
        <w:rPr>
          <w:rFonts w:cs="Arial"/>
          <w:sz w:val="20"/>
          <w:szCs w:val="24"/>
        </w:rPr>
      </w:pPr>
    </w:p>
    <w:p w:rsidR="00BA4940" w:rsidRPr="0080451F" w:rsidRDefault="00BA4940" w:rsidP="00BA4940">
      <w:pPr>
        <w:spacing w:after="0"/>
        <w:jc w:val="center"/>
        <w:rPr>
          <w:rFonts w:cs="Arial"/>
          <w:b/>
          <w:sz w:val="28"/>
          <w:szCs w:val="28"/>
        </w:rPr>
      </w:pPr>
      <w:r w:rsidRPr="0080451F">
        <w:rPr>
          <w:rFonts w:cs="Arial"/>
          <w:b/>
          <w:sz w:val="28"/>
          <w:szCs w:val="28"/>
        </w:rPr>
        <w:t>§ 1</w:t>
      </w:r>
    </w:p>
    <w:p w:rsidR="00BA4940" w:rsidRDefault="00BA4940" w:rsidP="00BA4940">
      <w:pPr>
        <w:spacing w:after="0"/>
        <w:jc w:val="both"/>
        <w:rPr>
          <w:rFonts w:cs="Arial"/>
          <w:sz w:val="24"/>
          <w:szCs w:val="24"/>
        </w:rPr>
      </w:pPr>
      <w:r w:rsidRPr="0080451F">
        <w:rPr>
          <w:rFonts w:cs="Arial"/>
          <w:sz w:val="24"/>
          <w:szCs w:val="24"/>
        </w:rPr>
        <w:t xml:space="preserve">Załącznik </w:t>
      </w:r>
      <w:r>
        <w:rPr>
          <w:rFonts w:cs="Arial"/>
          <w:sz w:val="24"/>
          <w:szCs w:val="24"/>
        </w:rPr>
        <w:t>okreś</w:t>
      </w:r>
      <w:r w:rsidRPr="0080451F">
        <w:rPr>
          <w:rFonts w:cs="Arial"/>
          <w:sz w:val="24"/>
          <w:szCs w:val="24"/>
        </w:rPr>
        <w:t>la zasady przyznawania przez Komisję Certyfikacyjną punktów na podstawie danych zamieszczonych w ankiecie zgłoszeniowej</w:t>
      </w:r>
      <w:r>
        <w:rPr>
          <w:rFonts w:cs="Arial"/>
          <w:sz w:val="24"/>
          <w:szCs w:val="24"/>
        </w:rPr>
        <w:t xml:space="preserve"> oraz oceny zakładu pracy przedstawionej przez podstawową jednostkę organizacyjną NSZZ „Solidarność”.</w:t>
      </w:r>
    </w:p>
    <w:p w:rsidR="00BA4940" w:rsidRDefault="00BA4940" w:rsidP="00BA4940">
      <w:pPr>
        <w:spacing w:after="0"/>
        <w:jc w:val="both"/>
        <w:rPr>
          <w:rFonts w:cs="Arial"/>
          <w:sz w:val="24"/>
          <w:szCs w:val="24"/>
        </w:rPr>
      </w:pPr>
    </w:p>
    <w:p w:rsidR="00BA4940" w:rsidRDefault="00BA4940" w:rsidP="00BA4940">
      <w:pPr>
        <w:spacing w:after="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§ 2</w:t>
      </w:r>
    </w:p>
    <w:p w:rsidR="00BA4940" w:rsidRPr="00401C01" w:rsidRDefault="00BA4940" w:rsidP="00BA4940">
      <w:p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Ilość </w:t>
      </w:r>
      <w:r w:rsidRPr="00401C01">
        <w:rPr>
          <w:rFonts w:cs="Arial"/>
          <w:sz w:val="24"/>
          <w:szCs w:val="24"/>
        </w:rPr>
        <w:t>punktów przyznawanych na podstawie danych zamieszczonych w ank</w:t>
      </w:r>
      <w:r>
        <w:rPr>
          <w:rFonts w:cs="Arial"/>
          <w:sz w:val="24"/>
          <w:szCs w:val="24"/>
        </w:rPr>
        <w:t>iecie zgłoszeniowej w pkt. 5 – 12</w:t>
      </w:r>
      <w:r w:rsidRPr="00401C01">
        <w:rPr>
          <w:rFonts w:cs="Arial"/>
          <w:sz w:val="24"/>
          <w:szCs w:val="24"/>
        </w:rPr>
        <w:t>:</w:t>
      </w:r>
    </w:p>
    <w:p w:rsidR="00BA4940" w:rsidRPr="00401C01" w:rsidRDefault="00BA4940" w:rsidP="00BA4940">
      <w:pPr>
        <w:pStyle w:val="Akapitzlist"/>
        <w:numPr>
          <w:ilvl w:val="0"/>
          <w:numId w:val="34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poz. 5 ankiety: ilość pracowników zatrudnionych na czas nieokreślony:</w:t>
      </w:r>
    </w:p>
    <w:p w:rsidR="00BA4940" w:rsidRPr="00401C01" w:rsidRDefault="00BA4940" w:rsidP="00BA4940">
      <w:pPr>
        <w:pStyle w:val="Akapitzlist"/>
        <w:numPr>
          <w:ilvl w:val="0"/>
          <w:numId w:val="35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od 95% do 100% pracowników zatrudnionych na czas nieokreślony – 10 pkt.</w:t>
      </w:r>
    </w:p>
    <w:p w:rsidR="00BA4940" w:rsidRPr="00401C01" w:rsidRDefault="00BA4940" w:rsidP="00BA4940">
      <w:pPr>
        <w:pStyle w:val="Akapitzlist"/>
        <w:numPr>
          <w:ilvl w:val="0"/>
          <w:numId w:val="35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od 80% do 94% pracowników zatrudnionych na czas nieokreślony – 8 pkt.</w:t>
      </w:r>
    </w:p>
    <w:p w:rsidR="00BA4940" w:rsidRPr="00401C01" w:rsidRDefault="00BA4940" w:rsidP="00BA4940">
      <w:pPr>
        <w:pStyle w:val="Akapitzlist"/>
        <w:numPr>
          <w:ilvl w:val="0"/>
          <w:numId w:val="35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od 60% do 79% pracowników zatrudnionych na czas nieokreślony – 6 pkt.</w:t>
      </w:r>
    </w:p>
    <w:p w:rsidR="00BA4940" w:rsidRPr="00401C01" w:rsidRDefault="00BA4940" w:rsidP="00BA4940">
      <w:pPr>
        <w:pStyle w:val="Akapitzlist"/>
        <w:numPr>
          <w:ilvl w:val="0"/>
          <w:numId w:val="35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od 40% do 59% pracowników zatrudnionych na czas nieokreślony – 4 pkt.</w:t>
      </w:r>
    </w:p>
    <w:p w:rsidR="00BA4940" w:rsidRPr="00401C01" w:rsidRDefault="00BA4940" w:rsidP="00BA4940">
      <w:pPr>
        <w:pStyle w:val="Akapitzlist"/>
        <w:numPr>
          <w:ilvl w:val="0"/>
          <w:numId w:val="35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poniżej 40% pracowników zatrudnionych na czas nieokreślony – 2 pkt.</w:t>
      </w:r>
    </w:p>
    <w:p w:rsidR="00BA4940" w:rsidRPr="00401C01" w:rsidRDefault="00BA4940" w:rsidP="00BA4940">
      <w:pPr>
        <w:pStyle w:val="Akapitzlist"/>
        <w:numPr>
          <w:ilvl w:val="0"/>
          <w:numId w:val="34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poz. 6 ankiety: ilość pracowników zrzeszonych w związkach zawodowych:</w:t>
      </w:r>
    </w:p>
    <w:p w:rsidR="00BA4940" w:rsidRPr="00401C01" w:rsidRDefault="00BA4940" w:rsidP="00BA4940">
      <w:pPr>
        <w:pStyle w:val="Akapitzlist"/>
        <w:numPr>
          <w:ilvl w:val="0"/>
          <w:numId w:val="36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powyżej 30% pracowników należy do jednego lub powyżej 40% pracowników należy do dwóch lub więcej związków – 10 pkt.</w:t>
      </w:r>
    </w:p>
    <w:p w:rsidR="00BA4940" w:rsidRDefault="00BA4940" w:rsidP="00BA4940">
      <w:pPr>
        <w:pStyle w:val="Akapitzlist"/>
        <w:numPr>
          <w:ilvl w:val="0"/>
          <w:numId w:val="36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od 20% do 29% pracowników należy do jednego lub od 25% do 39% pracowników należy</w:t>
      </w:r>
      <w:r>
        <w:rPr>
          <w:rFonts w:cs="Arial"/>
          <w:sz w:val="24"/>
          <w:szCs w:val="24"/>
        </w:rPr>
        <w:t xml:space="preserve"> do dwóch lub więcej związków – 6 pkt.</w:t>
      </w:r>
    </w:p>
    <w:p w:rsidR="00BA4940" w:rsidRDefault="00BA4940" w:rsidP="00BA4940">
      <w:pPr>
        <w:pStyle w:val="Akapitzlist"/>
        <w:numPr>
          <w:ilvl w:val="0"/>
          <w:numId w:val="3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od 10% do 19% pracowników należy do jednego lub od 15% do 24% pracowników należy do dwóch lub więcej związków – 2 pkt.</w:t>
      </w:r>
    </w:p>
    <w:p w:rsidR="00BA4940" w:rsidRDefault="00BA4940" w:rsidP="00BA4940">
      <w:pPr>
        <w:pStyle w:val="Akapitzlist"/>
        <w:numPr>
          <w:ilvl w:val="0"/>
          <w:numId w:val="36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poniżej 10% pracowników należy do jednego lub poniżej 15% pracowników należy do dwóch lub więcej zawiązków – 0 pkt.</w:t>
      </w:r>
    </w:p>
    <w:p w:rsidR="00BA4940" w:rsidRDefault="00BA4940" w:rsidP="00BA4940">
      <w:pPr>
        <w:pStyle w:val="Akapitzlist"/>
        <w:numPr>
          <w:ilvl w:val="0"/>
          <w:numId w:val="34"/>
        </w:numPr>
        <w:spacing w:after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 xml:space="preserve">poz. 7 – 9 ankiety: działalność Społecznej Inspekcji Pracy, Komisji BHP, Rady Pracowników oraz innych organów samorządu pracowniczego – każda pozytywna </w:t>
      </w:r>
      <w:r w:rsidRPr="00401C01">
        <w:rPr>
          <w:rFonts w:cs="Arial"/>
          <w:sz w:val="24"/>
          <w:szCs w:val="24"/>
        </w:rPr>
        <w:lastRenderedPageBreak/>
        <w:t>odpowiedź – 5 pkt., w przypadku negatywnej odpowiedzi – 0 pkt.,  w przypadku gdy nie ma obowiązku ustawowego powołania Komisji BHP lub Rady Pracowników – 5 pkt.</w:t>
      </w:r>
    </w:p>
    <w:p w:rsidR="00BA4940" w:rsidRPr="00401C01" w:rsidRDefault="00BA4940" w:rsidP="00BA4940">
      <w:pPr>
        <w:pStyle w:val="Akapitzlist"/>
        <w:numPr>
          <w:ilvl w:val="0"/>
          <w:numId w:val="34"/>
        </w:numPr>
        <w:spacing w:after="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poz. 10 i 11 ankiety - od 0 do 10 pkt.</w:t>
      </w:r>
    </w:p>
    <w:p w:rsidR="00BA4940" w:rsidRPr="00401C01" w:rsidRDefault="00BA4940" w:rsidP="00BA4940">
      <w:pPr>
        <w:pStyle w:val="Akapitzlist"/>
        <w:spacing w:after="0"/>
        <w:jc w:val="both"/>
        <w:rPr>
          <w:rFonts w:cs="Arial"/>
          <w:sz w:val="24"/>
          <w:szCs w:val="24"/>
        </w:rPr>
      </w:pPr>
    </w:p>
    <w:p w:rsidR="00BA4940" w:rsidRPr="00401C01" w:rsidRDefault="00BA4940" w:rsidP="00BA4940">
      <w:pPr>
        <w:pStyle w:val="Akapitzlist"/>
        <w:spacing w:after="0"/>
        <w:ind w:left="0"/>
        <w:jc w:val="center"/>
        <w:rPr>
          <w:rFonts w:cs="Arial"/>
          <w:b/>
          <w:sz w:val="28"/>
          <w:szCs w:val="28"/>
        </w:rPr>
      </w:pPr>
      <w:r w:rsidRPr="00401C01">
        <w:rPr>
          <w:rFonts w:cs="Arial"/>
          <w:b/>
          <w:sz w:val="28"/>
          <w:szCs w:val="28"/>
        </w:rPr>
        <w:t>§ 3</w:t>
      </w:r>
    </w:p>
    <w:p w:rsidR="00BA4940" w:rsidRPr="00401C01" w:rsidRDefault="00BA4940" w:rsidP="00BA4940">
      <w:pPr>
        <w:pStyle w:val="Akapitzlist"/>
        <w:spacing w:after="0"/>
        <w:ind w:left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 xml:space="preserve">Na podstawie opinii wystawionej przez </w:t>
      </w:r>
      <w:r>
        <w:rPr>
          <w:rFonts w:cs="Arial"/>
          <w:sz w:val="24"/>
          <w:szCs w:val="24"/>
        </w:rPr>
        <w:t>podstawową jednostkę organizacyjną</w:t>
      </w:r>
      <w:r w:rsidRPr="00401C01">
        <w:rPr>
          <w:rFonts w:cs="Arial"/>
          <w:sz w:val="24"/>
          <w:szCs w:val="24"/>
        </w:rPr>
        <w:t xml:space="preserve"> NSZZ „Solidarność” będącej uzupełnieniem ankiety zgłoszeniowej Komisja Cer</w:t>
      </w:r>
      <w:r w:rsidR="008E7FD4">
        <w:rPr>
          <w:rFonts w:cs="Arial"/>
          <w:sz w:val="24"/>
          <w:szCs w:val="24"/>
        </w:rPr>
        <w:t>tyfikacyjna przyznaje od 0 do 20</w:t>
      </w:r>
      <w:r w:rsidRPr="00401C01">
        <w:rPr>
          <w:rFonts w:cs="Arial"/>
          <w:sz w:val="24"/>
          <w:szCs w:val="24"/>
        </w:rPr>
        <w:t xml:space="preserve"> pkt.</w:t>
      </w:r>
    </w:p>
    <w:p w:rsidR="00BA4940" w:rsidRPr="00401C01" w:rsidRDefault="00BA4940" w:rsidP="00BA4940">
      <w:pPr>
        <w:pStyle w:val="Akapitzlist"/>
        <w:spacing w:after="0"/>
        <w:ind w:left="0"/>
        <w:jc w:val="both"/>
        <w:rPr>
          <w:rFonts w:cs="Arial"/>
          <w:sz w:val="24"/>
          <w:szCs w:val="24"/>
        </w:rPr>
      </w:pPr>
    </w:p>
    <w:p w:rsidR="00BA4940" w:rsidRPr="00401C01" w:rsidRDefault="00BA4940" w:rsidP="00BA4940">
      <w:pPr>
        <w:pStyle w:val="Akapitzlist"/>
        <w:spacing w:after="0"/>
        <w:ind w:left="0"/>
        <w:jc w:val="center"/>
        <w:rPr>
          <w:rFonts w:cs="Arial"/>
          <w:b/>
          <w:sz w:val="28"/>
          <w:szCs w:val="28"/>
        </w:rPr>
      </w:pPr>
      <w:r w:rsidRPr="00401C01">
        <w:rPr>
          <w:rFonts w:cs="Arial"/>
          <w:b/>
          <w:sz w:val="28"/>
          <w:szCs w:val="28"/>
        </w:rPr>
        <w:t>§ 4</w:t>
      </w:r>
    </w:p>
    <w:p w:rsidR="00BA4940" w:rsidRPr="004277B6" w:rsidRDefault="00BA4940" w:rsidP="00BA4940">
      <w:pPr>
        <w:pStyle w:val="Akapitzlist"/>
        <w:spacing w:after="0"/>
        <w:ind w:left="0"/>
        <w:jc w:val="both"/>
        <w:rPr>
          <w:rFonts w:cs="Arial"/>
          <w:sz w:val="24"/>
          <w:szCs w:val="24"/>
        </w:rPr>
      </w:pPr>
      <w:r w:rsidRPr="00401C01">
        <w:rPr>
          <w:rFonts w:cs="Arial"/>
          <w:sz w:val="24"/>
          <w:szCs w:val="24"/>
        </w:rPr>
        <w:t>Komisja Certyfikacyjna przyznaje Certyfikat pracoda</w:t>
      </w:r>
      <w:r>
        <w:rPr>
          <w:rFonts w:cs="Arial"/>
          <w:sz w:val="24"/>
          <w:szCs w:val="24"/>
        </w:rPr>
        <w:t xml:space="preserve">wcom, którzy uzyskają </w:t>
      </w:r>
      <w:r w:rsidR="008E7FD4">
        <w:rPr>
          <w:rFonts w:cs="Arial"/>
          <w:sz w:val="24"/>
          <w:szCs w:val="24"/>
        </w:rPr>
        <w:t>minimum 60 punktów na maksymalną ilość 85</w:t>
      </w:r>
      <w:r w:rsidRPr="004277B6">
        <w:rPr>
          <w:rFonts w:cs="Arial"/>
          <w:sz w:val="24"/>
          <w:szCs w:val="24"/>
        </w:rPr>
        <w:t xml:space="preserve"> punktów, honorując pracodawców najbardziej przyjaznych pracownikom.</w:t>
      </w:r>
    </w:p>
    <w:p w:rsidR="002F6A95" w:rsidRPr="00624D9F" w:rsidRDefault="002F6A95" w:rsidP="00BA4940">
      <w:pPr>
        <w:spacing w:after="0"/>
        <w:jc w:val="center"/>
        <w:outlineLvl w:val="0"/>
        <w:rPr>
          <w:sz w:val="24"/>
          <w:szCs w:val="24"/>
        </w:rPr>
      </w:pPr>
      <w:bookmarkStart w:id="0" w:name="_GoBack"/>
      <w:bookmarkEnd w:id="0"/>
    </w:p>
    <w:sectPr w:rsidR="002F6A95" w:rsidRPr="00624D9F" w:rsidSect="00C0115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4E78" w:rsidRDefault="000B4E78" w:rsidP="00E75819">
      <w:pPr>
        <w:spacing w:after="0" w:line="240" w:lineRule="auto"/>
      </w:pPr>
      <w:r>
        <w:separator/>
      </w:r>
    </w:p>
  </w:endnote>
  <w:endnote w:type="continuationSeparator" w:id="0">
    <w:p w:rsidR="000B4E78" w:rsidRDefault="000B4E78" w:rsidP="00E75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/>
        <w:sz w:val="28"/>
        <w:szCs w:val="28"/>
      </w:rPr>
      <w:id w:val="18561829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E75819" w:rsidRDefault="00E75819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 w:rsidRPr="00E75819">
          <w:rPr>
            <w:rFonts w:asciiTheme="minorHAnsi" w:hAnsiTheme="minorHAnsi"/>
            <w:szCs w:val="28"/>
          </w:rPr>
          <w:t xml:space="preserve">str. </w:t>
        </w:r>
        <w:r w:rsidRPr="00E75819">
          <w:rPr>
            <w:rFonts w:asciiTheme="minorHAnsi" w:hAnsiTheme="minorHAnsi"/>
            <w:sz w:val="18"/>
          </w:rPr>
          <w:fldChar w:fldCharType="begin"/>
        </w:r>
        <w:r w:rsidRPr="00E75819">
          <w:rPr>
            <w:rFonts w:asciiTheme="minorHAnsi" w:hAnsiTheme="minorHAnsi"/>
            <w:sz w:val="18"/>
          </w:rPr>
          <w:instrText xml:space="preserve"> PAGE    \* MERGEFORMAT </w:instrText>
        </w:r>
        <w:r w:rsidRPr="00E75819">
          <w:rPr>
            <w:rFonts w:asciiTheme="minorHAnsi" w:hAnsiTheme="minorHAnsi"/>
            <w:sz w:val="18"/>
          </w:rPr>
          <w:fldChar w:fldCharType="separate"/>
        </w:r>
        <w:r w:rsidR="008E7FD4" w:rsidRPr="008E7FD4">
          <w:rPr>
            <w:rFonts w:asciiTheme="minorHAnsi" w:hAnsiTheme="minorHAnsi"/>
            <w:noProof/>
            <w:szCs w:val="28"/>
          </w:rPr>
          <w:t>1</w:t>
        </w:r>
        <w:r w:rsidRPr="00E75819">
          <w:rPr>
            <w:rFonts w:asciiTheme="minorHAnsi" w:hAnsiTheme="minorHAnsi"/>
            <w:sz w:val="18"/>
          </w:rPr>
          <w:fldChar w:fldCharType="end"/>
        </w:r>
      </w:p>
    </w:sdtContent>
  </w:sdt>
  <w:p w:rsidR="00E75819" w:rsidRDefault="00E758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4E78" w:rsidRDefault="000B4E78" w:rsidP="00E75819">
      <w:pPr>
        <w:spacing w:after="0" w:line="240" w:lineRule="auto"/>
      </w:pPr>
      <w:r>
        <w:separator/>
      </w:r>
    </w:p>
  </w:footnote>
  <w:footnote w:type="continuationSeparator" w:id="0">
    <w:p w:rsidR="000B4E78" w:rsidRDefault="000B4E78" w:rsidP="00E758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FC2"/>
    <w:multiLevelType w:val="hybridMultilevel"/>
    <w:tmpl w:val="7ECE150C"/>
    <w:lvl w:ilvl="0" w:tplc="EC6C8F92"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7336E"/>
    <w:multiLevelType w:val="hybridMultilevel"/>
    <w:tmpl w:val="9C200D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953171"/>
    <w:multiLevelType w:val="hybridMultilevel"/>
    <w:tmpl w:val="F132B3CE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3" w15:restartNumberingAfterBreak="0">
    <w:nsid w:val="0D1D4B3F"/>
    <w:multiLevelType w:val="hybridMultilevel"/>
    <w:tmpl w:val="F0161B4A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0E853705"/>
    <w:multiLevelType w:val="hybridMultilevel"/>
    <w:tmpl w:val="DD9C6CD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A077FA"/>
    <w:multiLevelType w:val="hybridMultilevel"/>
    <w:tmpl w:val="1EA648BC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6" w15:restartNumberingAfterBreak="0">
    <w:nsid w:val="138C2136"/>
    <w:multiLevelType w:val="hybridMultilevel"/>
    <w:tmpl w:val="B818E5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4041CC4"/>
    <w:multiLevelType w:val="hybridMultilevel"/>
    <w:tmpl w:val="779C1C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4BF1276"/>
    <w:multiLevelType w:val="hybridMultilevel"/>
    <w:tmpl w:val="D4E8433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5D36BA4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69A4E4E"/>
    <w:multiLevelType w:val="hybridMultilevel"/>
    <w:tmpl w:val="3AB8238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6A74C68"/>
    <w:multiLevelType w:val="hybridMultilevel"/>
    <w:tmpl w:val="990616B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8AB19BC"/>
    <w:multiLevelType w:val="hybridMultilevel"/>
    <w:tmpl w:val="E3D4BE32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1B44385F"/>
    <w:multiLevelType w:val="hybridMultilevel"/>
    <w:tmpl w:val="7442832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F164704"/>
    <w:multiLevelType w:val="hybridMultilevel"/>
    <w:tmpl w:val="347855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F3D15EC"/>
    <w:multiLevelType w:val="hybridMultilevel"/>
    <w:tmpl w:val="2728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2D90F01"/>
    <w:multiLevelType w:val="multilevel"/>
    <w:tmpl w:val="14E2A1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31C2184"/>
    <w:multiLevelType w:val="multilevel"/>
    <w:tmpl w:val="FABA5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9A3C8B"/>
    <w:multiLevelType w:val="hybridMultilevel"/>
    <w:tmpl w:val="D46A941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F952E9B"/>
    <w:multiLevelType w:val="hybridMultilevel"/>
    <w:tmpl w:val="3746E8E2"/>
    <w:lvl w:ilvl="0" w:tplc="04150011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0" w15:restartNumberingAfterBreak="0">
    <w:nsid w:val="35220D6B"/>
    <w:multiLevelType w:val="hybridMultilevel"/>
    <w:tmpl w:val="016E5A20"/>
    <w:lvl w:ilvl="0" w:tplc="041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 w15:restartNumberingAfterBreak="0">
    <w:nsid w:val="355A7B51"/>
    <w:multiLevelType w:val="multilevel"/>
    <w:tmpl w:val="3746E8E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 w15:restartNumberingAfterBreak="0">
    <w:nsid w:val="39972158"/>
    <w:multiLevelType w:val="hybridMultilevel"/>
    <w:tmpl w:val="ACFCD52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300A39"/>
    <w:multiLevelType w:val="hybridMultilevel"/>
    <w:tmpl w:val="B63A5B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3177E4C"/>
    <w:multiLevelType w:val="hybridMultilevel"/>
    <w:tmpl w:val="FDA093E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A364E6C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B1A72DF"/>
    <w:multiLevelType w:val="hybridMultilevel"/>
    <w:tmpl w:val="B7FCC6F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2D3D98"/>
    <w:multiLevelType w:val="hybridMultilevel"/>
    <w:tmpl w:val="30F0EE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AD02558"/>
    <w:multiLevelType w:val="hybridMultilevel"/>
    <w:tmpl w:val="B4E41AF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F24A33"/>
    <w:multiLevelType w:val="hybridMultilevel"/>
    <w:tmpl w:val="7F52E42C"/>
    <w:lvl w:ilvl="0" w:tplc="0415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0" w15:restartNumberingAfterBreak="0">
    <w:nsid w:val="5E401059"/>
    <w:multiLevelType w:val="hybridMultilevel"/>
    <w:tmpl w:val="AB1024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7B5D1D"/>
    <w:multiLevelType w:val="hybridMultilevel"/>
    <w:tmpl w:val="9212413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AC00C13"/>
    <w:multiLevelType w:val="hybridMultilevel"/>
    <w:tmpl w:val="C1464CD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3551A3"/>
    <w:multiLevelType w:val="hybridMultilevel"/>
    <w:tmpl w:val="519051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8BE53FC"/>
    <w:multiLevelType w:val="hybridMultilevel"/>
    <w:tmpl w:val="6BBA16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8BF0AFD"/>
    <w:multiLevelType w:val="hybridMultilevel"/>
    <w:tmpl w:val="3CDA0B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29"/>
  </w:num>
  <w:num w:numId="3">
    <w:abstractNumId w:val="0"/>
  </w:num>
  <w:num w:numId="4">
    <w:abstractNumId w:val="11"/>
  </w:num>
  <w:num w:numId="5">
    <w:abstractNumId w:val="33"/>
  </w:num>
  <w:num w:numId="6">
    <w:abstractNumId w:val="22"/>
  </w:num>
  <w:num w:numId="7">
    <w:abstractNumId w:val="32"/>
  </w:num>
  <w:num w:numId="8">
    <w:abstractNumId w:val="10"/>
  </w:num>
  <w:num w:numId="9">
    <w:abstractNumId w:val="23"/>
  </w:num>
  <w:num w:numId="10">
    <w:abstractNumId w:val="15"/>
  </w:num>
  <w:num w:numId="11">
    <w:abstractNumId w:val="35"/>
  </w:num>
  <w:num w:numId="12">
    <w:abstractNumId w:val="3"/>
  </w:num>
  <w:num w:numId="13">
    <w:abstractNumId w:val="25"/>
  </w:num>
  <w:num w:numId="14">
    <w:abstractNumId w:val="18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4"/>
  </w:num>
  <w:num w:numId="18">
    <w:abstractNumId w:val="34"/>
  </w:num>
  <w:num w:numId="19">
    <w:abstractNumId w:val="12"/>
  </w:num>
  <w:num w:numId="20">
    <w:abstractNumId w:val="9"/>
  </w:num>
  <w:num w:numId="21">
    <w:abstractNumId w:val="16"/>
  </w:num>
  <w:num w:numId="22">
    <w:abstractNumId w:val="5"/>
  </w:num>
  <w:num w:numId="23">
    <w:abstractNumId w:val="17"/>
  </w:num>
  <w:num w:numId="24">
    <w:abstractNumId w:val="28"/>
  </w:num>
  <w:num w:numId="25">
    <w:abstractNumId w:val="24"/>
  </w:num>
  <w:num w:numId="26">
    <w:abstractNumId w:val="2"/>
  </w:num>
  <w:num w:numId="27">
    <w:abstractNumId w:val="19"/>
  </w:num>
  <w:num w:numId="28">
    <w:abstractNumId w:val="21"/>
  </w:num>
  <w:num w:numId="29">
    <w:abstractNumId w:val="7"/>
  </w:num>
  <w:num w:numId="30">
    <w:abstractNumId w:val="1"/>
  </w:num>
  <w:num w:numId="31">
    <w:abstractNumId w:val="14"/>
  </w:num>
  <w:num w:numId="32">
    <w:abstractNumId w:val="27"/>
  </w:num>
  <w:num w:numId="33">
    <w:abstractNumId w:val="13"/>
  </w:num>
  <w:num w:numId="34">
    <w:abstractNumId w:val="31"/>
  </w:num>
  <w:num w:numId="35">
    <w:abstractNumId w:val="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3D85"/>
    <w:rsid w:val="00036BDA"/>
    <w:rsid w:val="00041C6D"/>
    <w:rsid w:val="00044966"/>
    <w:rsid w:val="00071A36"/>
    <w:rsid w:val="000825DB"/>
    <w:rsid w:val="000B2BC2"/>
    <w:rsid w:val="000B4E78"/>
    <w:rsid w:val="00101CD1"/>
    <w:rsid w:val="001211B2"/>
    <w:rsid w:val="00135F3C"/>
    <w:rsid w:val="00164DEE"/>
    <w:rsid w:val="00174003"/>
    <w:rsid w:val="00193CCE"/>
    <w:rsid w:val="001B12BF"/>
    <w:rsid w:val="00256125"/>
    <w:rsid w:val="00273323"/>
    <w:rsid w:val="00276D6A"/>
    <w:rsid w:val="002A6CBA"/>
    <w:rsid w:val="002D2C2A"/>
    <w:rsid w:val="002D46B8"/>
    <w:rsid w:val="002E6A07"/>
    <w:rsid w:val="002F5FB0"/>
    <w:rsid w:val="002F6901"/>
    <w:rsid w:val="002F6A95"/>
    <w:rsid w:val="00302104"/>
    <w:rsid w:val="00307E1A"/>
    <w:rsid w:val="00340EA8"/>
    <w:rsid w:val="003E429A"/>
    <w:rsid w:val="00414200"/>
    <w:rsid w:val="00415050"/>
    <w:rsid w:val="004524AE"/>
    <w:rsid w:val="004729EA"/>
    <w:rsid w:val="004C0B67"/>
    <w:rsid w:val="004E59D2"/>
    <w:rsid w:val="00530EC0"/>
    <w:rsid w:val="00585E1B"/>
    <w:rsid w:val="00590A53"/>
    <w:rsid w:val="005B6366"/>
    <w:rsid w:val="005F27B4"/>
    <w:rsid w:val="00623661"/>
    <w:rsid w:val="00624D9F"/>
    <w:rsid w:val="00632CBC"/>
    <w:rsid w:val="00652884"/>
    <w:rsid w:val="0066377F"/>
    <w:rsid w:val="006870FA"/>
    <w:rsid w:val="006A3F2E"/>
    <w:rsid w:val="006E4038"/>
    <w:rsid w:val="006F23FF"/>
    <w:rsid w:val="00715429"/>
    <w:rsid w:val="0072599A"/>
    <w:rsid w:val="00727C54"/>
    <w:rsid w:val="00754AD5"/>
    <w:rsid w:val="00776306"/>
    <w:rsid w:val="007932E8"/>
    <w:rsid w:val="007A5716"/>
    <w:rsid w:val="007B456F"/>
    <w:rsid w:val="007E7689"/>
    <w:rsid w:val="008025A2"/>
    <w:rsid w:val="00814800"/>
    <w:rsid w:val="00830707"/>
    <w:rsid w:val="00841DF2"/>
    <w:rsid w:val="00854CD8"/>
    <w:rsid w:val="0088543A"/>
    <w:rsid w:val="00891069"/>
    <w:rsid w:val="008C6AD6"/>
    <w:rsid w:val="008D3659"/>
    <w:rsid w:val="008E785B"/>
    <w:rsid w:val="008E7FD4"/>
    <w:rsid w:val="009537D1"/>
    <w:rsid w:val="00962A67"/>
    <w:rsid w:val="009675BF"/>
    <w:rsid w:val="00975B92"/>
    <w:rsid w:val="00984D8C"/>
    <w:rsid w:val="009973D5"/>
    <w:rsid w:val="009A4D61"/>
    <w:rsid w:val="009B7768"/>
    <w:rsid w:val="009C6C0E"/>
    <w:rsid w:val="009E77D3"/>
    <w:rsid w:val="00A87E68"/>
    <w:rsid w:val="00AF4254"/>
    <w:rsid w:val="00AF762D"/>
    <w:rsid w:val="00B03AC7"/>
    <w:rsid w:val="00B126B7"/>
    <w:rsid w:val="00B156B3"/>
    <w:rsid w:val="00B82E38"/>
    <w:rsid w:val="00BA4940"/>
    <w:rsid w:val="00BB0BCB"/>
    <w:rsid w:val="00BD1272"/>
    <w:rsid w:val="00C0115B"/>
    <w:rsid w:val="00C20A9C"/>
    <w:rsid w:val="00C55856"/>
    <w:rsid w:val="00C627DE"/>
    <w:rsid w:val="00C77858"/>
    <w:rsid w:val="00C87E11"/>
    <w:rsid w:val="00CC3A42"/>
    <w:rsid w:val="00CC3FE6"/>
    <w:rsid w:val="00CD3380"/>
    <w:rsid w:val="00D13D16"/>
    <w:rsid w:val="00D53D85"/>
    <w:rsid w:val="00DB2C11"/>
    <w:rsid w:val="00DC205B"/>
    <w:rsid w:val="00DE4BE7"/>
    <w:rsid w:val="00E271B9"/>
    <w:rsid w:val="00E40938"/>
    <w:rsid w:val="00E4114B"/>
    <w:rsid w:val="00E46190"/>
    <w:rsid w:val="00E51645"/>
    <w:rsid w:val="00E550EB"/>
    <w:rsid w:val="00E75819"/>
    <w:rsid w:val="00EA39C2"/>
    <w:rsid w:val="00EB776B"/>
    <w:rsid w:val="00ED31B3"/>
    <w:rsid w:val="00F10B95"/>
    <w:rsid w:val="00FB4AC5"/>
    <w:rsid w:val="00FC263C"/>
    <w:rsid w:val="00FE2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0745BE"/>
  <w15:docId w15:val="{70425E0D-AD2D-40D3-8321-E42B12B1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D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53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D53D8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174003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27332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E550E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550E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550EB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550E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550EB"/>
    <w:rPr>
      <w:rFonts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75819"/>
  </w:style>
  <w:style w:type="paragraph" w:styleId="Stopka">
    <w:name w:val="footer"/>
    <w:basedOn w:val="Normalny"/>
    <w:link w:val="StopkaZnak"/>
    <w:uiPriority w:val="99"/>
    <w:unhideWhenUsed/>
    <w:rsid w:val="00E75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73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Jerzy</dc:creator>
  <cp:keywords/>
  <dc:description/>
  <cp:lastModifiedBy>Regional</cp:lastModifiedBy>
  <cp:revision>4</cp:revision>
  <cp:lastPrinted>2014-05-28T12:06:00Z</cp:lastPrinted>
  <dcterms:created xsi:type="dcterms:W3CDTF">2015-03-18T12:15:00Z</dcterms:created>
  <dcterms:modified xsi:type="dcterms:W3CDTF">2017-06-30T12:55:00Z</dcterms:modified>
</cp:coreProperties>
</file>