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7662FC" w:rsidRDefault="007662FC" w:rsidP="007662FC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PODSTAWA PROGRAMOWA TRZYETAPOWEGO SZKOLENIA </w:t>
      </w:r>
    </w:p>
    <w:p w:rsidR="007662FC" w:rsidRDefault="007662FC" w:rsidP="007662FC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7662FC" w:rsidP="007662FC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Analiza i ocena skutków prawnych regulacji związan</w:t>
      </w:r>
      <w:r w:rsidR="00D66819">
        <w:rPr>
          <w:rFonts w:ascii="Calibri" w:hAnsi="Calibri" w:cs="Calibri"/>
          <w:color w:val="000000"/>
          <w:spacing w:val="-1"/>
          <w:sz w:val="24"/>
          <w:szCs w:val="24"/>
        </w:rPr>
        <w:t>ych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z rynkiem pracy z wykorzystaniem wskaźników makroekonomicznych</w:t>
      </w:r>
    </w:p>
    <w:p w:rsidR="00B4454F" w:rsidRDefault="00B4454F" w:rsidP="007662FC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574C8A" w:rsidP="007662FC">
      <w:pPr>
        <w:pStyle w:val="Akapitzlist"/>
        <w:numPr>
          <w:ilvl w:val="0"/>
          <w:numId w:val="25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 w:rsidR="00D66819">
        <w:rPr>
          <w:rFonts w:ascii="Calibri" w:hAnsi="Calibri" w:cs="Calibri"/>
          <w:color w:val="000000"/>
          <w:spacing w:val="-1"/>
          <w:sz w:val="24"/>
          <w:szCs w:val="24"/>
        </w:rPr>
        <w:t xml:space="preserve">olskie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i europejskie </w:t>
      </w:r>
      <w:r w:rsidR="00D66819">
        <w:rPr>
          <w:rFonts w:ascii="Calibri" w:hAnsi="Calibri" w:cs="Calibri"/>
          <w:color w:val="000000"/>
          <w:spacing w:val="-1"/>
          <w:sz w:val="24"/>
          <w:szCs w:val="24"/>
        </w:rPr>
        <w:t xml:space="preserve">ramy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prawne regulujące rynek</w:t>
      </w:r>
      <w:r w:rsidR="007662FC">
        <w:rPr>
          <w:rFonts w:ascii="Calibri" w:hAnsi="Calibri" w:cs="Calibri"/>
          <w:color w:val="000000"/>
          <w:spacing w:val="-1"/>
          <w:sz w:val="24"/>
          <w:szCs w:val="24"/>
        </w:rPr>
        <w:t xml:space="preserve"> pracy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F555C0" w:rsidRDefault="00F555C0" w:rsidP="007662FC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7662FC" w:rsidRDefault="00574C8A" w:rsidP="007662FC">
      <w:pPr>
        <w:pStyle w:val="Akapitzlist"/>
        <w:numPr>
          <w:ilvl w:val="0"/>
          <w:numId w:val="25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Dane oraz ich źródła dotyczące rynku pracy (Eurostat, GUS, ZUS,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MRPiPS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, inne) Analiza ich uwarunkowań metodologicznych.</w:t>
      </w:r>
    </w:p>
    <w:p w:rsidR="005A6370" w:rsidRPr="005A6370" w:rsidRDefault="005A6370" w:rsidP="005A6370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F555C0" w:rsidRDefault="00101698" w:rsidP="00101698">
      <w:pPr>
        <w:pStyle w:val="Akapitzlist"/>
        <w:numPr>
          <w:ilvl w:val="0"/>
          <w:numId w:val="25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Wybrane problemy rynku pracy –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case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study</w:t>
      </w:r>
      <w:proofErr w:type="spellEnd"/>
      <w:r w:rsidR="00574C8A">
        <w:rPr>
          <w:rFonts w:ascii="Calibri" w:hAnsi="Calibri" w:cs="Calibri"/>
          <w:color w:val="000000"/>
          <w:spacing w:val="-1"/>
          <w:sz w:val="24"/>
          <w:szCs w:val="24"/>
        </w:rPr>
        <w:t xml:space="preserve"> 1 </w:t>
      </w:r>
      <w:r w:rsidR="00F555C0">
        <w:rPr>
          <w:rFonts w:ascii="Calibri" w:hAnsi="Calibri" w:cs="Calibri"/>
          <w:color w:val="000000"/>
          <w:spacing w:val="-1"/>
          <w:sz w:val="24"/>
          <w:szCs w:val="24"/>
        </w:rPr>
        <w:t>: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analiza z wykorzystaniem dostępnych wskaźników (np. </w:t>
      </w:r>
      <w:r w:rsidR="00574C8A">
        <w:rPr>
          <w:rFonts w:ascii="Calibri" w:hAnsi="Calibri" w:cs="Calibri"/>
          <w:color w:val="000000"/>
          <w:spacing w:val="-1"/>
          <w:sz w:val="24"/>
          <w:szCs w:val="24"/>
        </w:rPr>
        <w:t>: wpływ zatrudnienia cudzoziemców na rynek pracy, wpływ Krajowego Funduszu Szkoleniowego na poziom bezrobocia, itp. )</w:t>
      </w:r>
    </w:p>
    <w:p w:rsidR="00F555C0" w:rsidRPr="00F555C0" w:rsidRDefault="00F555C0" w:rsidP="00F555C0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A05FAE" w:rsidRDefault="00574C8A" w:rsidP="00A05FAE">
      <w:pPr>
        <w:pStyle w:val="Akapitzlist"/>
        <w:numPr>
          <w:ilvl w:val="0"/>
          <w:numId w:val="25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Wybrane problemy prawne –</w:t>
      </w:r>
      <w:r w:rsidR="00F5126C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="00F5126C">
        <w:rPr>
          <w:rFonts w:ascii="Calibri" w:hAnsi="Calibri" w:cs="Calibri"/>
          <w:color w:val="000000"/>
          <w:spacing w:val="-1"/>
          <w:sz w:val="24"/>
          <w:szCs w:val="24"/>
        </w:rPr>
        <w:t>case</w:t>
      </w:r>
      <w:proofErr w:type="spellEnd"/>
      <w:r w:rsidR="00F5126C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="00F5126C">
        <w:rPr>
          <w:rFonts w:ascii="Calibri" w:hAnsi="Calibri" w:cs="Calibri"/>
          <w:color w:val="000000"/>
          <w:spacing w:val="-1"/>
          <w:sz w:val="24"/>
          <w:szCs w:val="24"/>
        </w:rPr>
        <w:t>study</w:t>
      </w:r>
      <w:proofErr w:type="spellEnd"/>
      <w:r w:rsidR="00F5126C">
        <w:rPr>
          <w:rFonts w:ascii="Calibri" w:hAnsi="Calibri" w:cs="Calibri"/>
          <w:color w:val="000000"/>
          <w:spacing w:val="-1"/>
          <w:sz w:val="24"/>
          <w:szCs w:val="24"/>
        </w:rPr>
        <w:t xml:space="preserve"> 2: analiza ustawy o rynku pracy </w:t>
      </w:r>
      <w:bookmarkStart w:id="0" w:name="_GoBack"/>
      <w:bookmarkEnd w:id="0"/>
      <w:r>
        <w:rPr>
          <w:rFonts w:ascii="Calibri" w:hAnsi="Calibri" w:cs="Calibri"/>
          <w:color w:val="000000"/>
          <w:spacing w:val="-1"/>
          <w:sz w:val="24"/>
          <w:szCs w:val="24"/>
        </w:rPr>
        <w:t>w kontekście współczesnych wyzwań rynku pracy.</w:t>
      </w:r>
      <w:r w:rsidR="00A05FAE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</w:p>
    <w:p w:rsidR="00101698" w:rsidRPr="00A60F2E" w:rsidRDefault="00101698" w:rsidP="00A60F2E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101698" w:rsidRPr="00A60F2E" w:rsidRDefault="00101698" w:rsidP="005F36C1">
      <w:pPr>
        <w:pStyle w:val="Akapitzlist"/>
        <w:numPr>
          <w:ilvl w:val="0"/>
          <w:numId w:val="25"/>
        </w:numPr>
        <w:rPr>
          <w:rFonts w:ascii="Calibri" w:hAnsi="Calibri" w:cs="Calibri"/>
          <w:strike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Przygotowanie prostego OSR na podstawie wybranej regulacji rynku pracy z wykorzystaniem dostępnych danych statystycznych.</w:t>
      </w:r>
    </w:p>
    <w:p w:rsidR="00A05FAE" w:rsidRPr="00A60F2E" w:rsidRDefault="00A05FAE" w:rsidP="00A60F2E">
      <w:pPr>
        <w:pStyle w:val="Akapitzlis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B4454F" w:rsidRDefault="00B4454F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Pr="00B4454F" w:rsidRDefault="00B4454F" w:rsidP="003F02C2">
      <w:pPr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B4454F">
        <w:rPr>
          <w:rFonts w:ascii="Calibri" w:hAnsi="Calibri" w:cs="Calibri"/>
          <w:b/>
          <w:color w:val="000000"/>
          <w:spacing w:val="-1"/>
          <w:sz w:val="24"/>
          <w:szCs w:val="24"/>
        </w:rPr>
        <w:t>Czas trwania szkolenia:</w:t>
      </w:r>
    </w:p>
    <w:p w:rsidR="00B4454F" w:rsidRDefault="00B4454F" w:rsidP="00B4454F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I etap: 25 godz. dydaktycznych (2,5 dnia)</w:t>
      </w:r>
      <w:r w:rsidR="00717A0A">
        <w:rPr>
          <w:rFonts w:ascii="Calibri" w:hAnsi="Calibri" w:cs="Calibri"/>
          <w:color w:val="000000"/>
          <w:spacing w:val="-1"/>
          <w:sz w:val="24"/>
          <w:szCs w:val="24"/>
        </w:rPr>
        <w:t xml:space="preserve"> – test z wiedzy</w:t>
      </w:r>
    </w:p>
    <w:p w:rsidR="00B4454F" w:rsidRDefault="00B4454F" w:rsidP="00B4454F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II etap: praca domowa do wykonania</w:t>
      </w:r>
    </w:p>
    <w:p w:rsidR="00B4454F" w:rsidRDefault="00B4454F" w:rsidP="00B4454F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III etap: 25 godz. dydaktycznych (2,5 dnia)</w:t>
      </w:r>
      <w:r w:rsidR="00717A0A">
        <w:rPr>
          <w:rFonts w:ascii="Calibri" w:hAnsi="Calibri" w:cs="Calibri"/>
          <w:color w:val="000000"/>
          <w:spacing w:val="-1"/>
          <w:sz w:val="24"/>
          <w:szCs w:val="24"/>
        </w:rPr>
        <w:t xml:space="preserve"> – test z wiedzy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B4454F" w:rsidRPr="00B4454F" w:rsidRDefault="00B4454F" w:rsidP="003F02C2">
      <w:pPr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B4454F">
        <w:rPr>
          <w:rFonts w:ascii="Calibri" w:hAnsi="Calibri" w:cs="Calibri"/>
          <w:b/>
          <w:color w:val="000000"/>
          <w:spacing w:val="-1"/>
          <w:sz w:val="24"/>
          <w:szCs w:val="24"/>
        </w:rPr>
        <w:t>Efekty szkolenia:</w:t>
      </w:r>
    </w:p>
    <w:p w:rsidR="00B4454F" w:rsidRDefault="00B4454F" w:rsidP="00B4454F">
      <w:pPr>
        <w:pStyle w:val="Akapitzlist"/>
        <w:numPr>
          <w:ilvl w:val="0"/>
          <w:numId w:val="26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pozyskanie wiedzy nt. efektywności wykorzystania instrumentów aktywizacji zawodowej za pomocą danych statystycznych oraz informacji na temat źródeł i możliwości ich pozyskania</w:t>
      </w:r>
      <w:r w:rsidR="00717A0A">
        <w:rPr>
          <w:rFonts w:ascii="Calibri" w:hAnsi="Calibri" w:cs="Calibri"/>
          <w:color w:val="000000"/>
          <w:spacing w:val="-1"/>
          <w:sz w:val="24"/>
          <w:szCs w:val="24"/>
        </w:rPr>
        <w:t xml:space="preserve">, </w:t>
      </w:r>
    </w:p>
    <w:p w:rsidR="00717A0A" w:rsidRDefault="00717A0A" w:rsidP="00B4454F">
      <w:pPr>
        <w:pStyle w:val="Akapitzlist"/>
        <w:numPr>
          <w:ilvl w:val="0"/>
          <w:numId w:val="26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na wybranym projekcie lub elemencie aktu prawnego z obszaru Rynek Pracy dokonanie analizy oceny skutków regulacji,</w:t>
      </w:r>
    </w:p>
    <w:p w:rsidR="00717A0A" w:rsidRDefault="00717A0A" w:rsidP="00B4454F">
      <w:pPr>
        <w:pStyle w:val="Akapitzlist"/>
        <w:numPr>
          <w:ilvl w:val="0"/>
          <w:numId w:val="26"/>
        </w:num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na wybranym obszarze poznanie metody i możliwości jej zastosowania w pracy z innym obszarem</w:t>
      </w:r>
      <w:r w:rsidR="00C628FB"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574C8A" w:rsidRDefault="00574C8A" w:rsidP="00574C8A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574C8A" w:rsidRDefault="00574C8A" w:rsidP="00574C8A">
      <w:pPr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574C8A">
        <w:rPr>
          <w:rFonts w:ascii="Calibri" w:hAnsi="Calibri" w:cs="Calibri"/>
          <w:b/>
          <w:color w:val="000000"/>
          <w:spacing w:val="-1"/>
          <w:sz w:val="24"/>
          <w:szCs w:val="24"/>
        </w:rPr>
        <w:t>Uczestnicy/uczestniczki szkolenia:</w:t>
      </w:r>
    </w:p>
    <w:p w:rsidR="00574C8A" w:rsidRPr="00574C8A" w:rsidRDefault="00574C8A" w:rsidP="00574C8A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Są to osoby, które posiadają pewne kompetencje w obszarze </w:t>
      </w:r>
      <w:r w:rsidR="00801CA2">
        <w:rPr>
          <w:rFonts w:ascii="Calibri" w:hAnsi="Calibri" w:cs="Calibri"/>
          <w:color w:val="000000"/>
          <w:spacing w:val="-1"/>
          <w:sz w:val="24"/>
          <w:szCs w:val="24"/>
        </w:rPr>
        <w:t>RYNEK PRACY poprzez reprezentowanie struktur związku w radach rynku pracy lub są pracownikami „S”, którym zostały powierzone zadania związane z przygotowywaniem argumentacji skutków prawnych danej regulacji.</w:t>
      </w:r>
    </w:p>
    <w:p w:rsidR="00574C8A" w:rsidRPr="00574C8A" w:rsidRDefault="00574C8A" w:rsidP="00574C8A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574C8A" w:rsidRPr="00574C8A" w:rsidSect="006E18C2">
      <w:headerReference w:type="default" r:id="rId9"/>
      <w:footerReference w:type="default" r:id="rId10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23" w:rsidRDefault="00E10223" w:rsidP="001C1A9A">
      <w:r>
        <w:separator/>
      </w:r>
    </w:p>
  </w:endnote>
  <w:endnote w:type="continuationSeparator" w:id="0">
    <w:p w:rsidR="00E10223" w:rsidRDefault="00E1022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23" w:rsidRDefault="00E10223" w:rsidP="001C1A9A">
      <w:r>
        <w:separator/>
      </w:r>
    </w:p>
  </w:footnote>
  <w:footnote w:type="continuationSeparator" w:id="0">
    <w:p w:rsidR="00E10223" w:rsidRDefault="00E1022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B1744A5"/>
    <w:multiLevelType w:val="hybridMultilevel"/>
    <w:tmpl w:val="415A89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891553C"/>
    <w:multiLevelType w:val="hybridMultilevel"/>
    <w:tmpl w:val="43F8E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1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2"/>
  </w:num>
  <w:num w:numId="3">
    <w:abstractNumId w:val="2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5"/>
  </w:num>
  <w:num w:numId="7">
    <w:abstractNumId w:val="20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4"/>
  </w:num>
  <w:num w:numId="22">
    <w:abstractNumId w:val="19"/>
  </w:num>
  <w:num w:numId="23">
    <w:abstractNumId w:val="0"/>
  </w:num>
  <w:num w:numId="24">
    <w:abstractNumId w:val="7"/>
  </w:num>
  <w:num w:numId="25">
    <w:abstractNumId w:val="5"/>
  </w:num>
  <w:num w:numId="2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Szymañski">
    <w15:presenceInfo w15:providerId="Windows Live" w15:userId="2e927666156f115c"/>
  </w15:person>
  <w15:person w15:author="Biuro">
    <w15:presenceInfo w15:providerId="None" w15:userId="Biu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01698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94B19"/>
    <w:rsid w:val="002A1811"/>
    <w:rsid w:val="002C4FAC"/>
    <w:rsid w:val="002E39CB"/>
    <w:rsid w:val="002E5962"/>
    <w:rsid w:val="00317669"/>
    <w:rsid w:val="003204FC"/>
    <w:rsid w:val="00363D7D"/>
    <w:rsid w:val="0036683D"/>
    <w:rsid w:val="0037586F"/>
    <w:rsid w:val="003C1DA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6644A"/>
    <w:rsid w:val="00574C8A"/>
    <w:rsid w:val="0059604A"/>
    <w:rsid w:val="00596DBD"/>
    <w:rsid w:val="005A6370"/>
    <w:rsid w:val="005B2886"/>
    <w:rsid w:val="005B3854"/>
    <w:rsid w:val="005D1297"/>
    <w:rsid w:val="005D3816"/>
    <w:rsid w:val="005D651A"/>
    <w:rsid w:val="005F36C1"/>
    <w:rsid w:val="006301BB"/>
    <w:rsid w:val="006426B3"/>
    <w:rsid w:val="00647FBC"/>
    <w:rsid w:val="006516A0"/>
    <w:rsid w:val="006B4757"/>
    <w:rsid w:val="006D68CD"/>
    <w:rsid w:val="006E18C2"/>
    <w:rsid w:val="0070458E"/>
    <w:rsid w:val="00714737"/>
    <w:rsid w:val="00717A0A"/>
    <w:rsid w:val="00717C71"/>
    <w:rsid w:val="00722730"/>
    <w:rsid w:val="00731F1E"/>
    <w:rsid w:val="00734B71"/>
    <w:rsid w:val="007402CA"/>
    <w:rsid w:val="0074745F"/>
    <w:rsid w:val="007662FC"/>
    <w:rsid w:val="007A05CA"/>
    <w:rsid w:val="007A6BEF"/>
    <w:rsid w:val="007E26F3"/>
    <w:rsid w:val="007E532B"/>
    <w:rsid w:val="007F51F3"/>
    <w:rsid w:val="00801CA2"/>
    <w:rsid w:val="00835FA9"/>
    <w:rsid w:val="008369A5"/>
    <w:rsid w:val="008439CA"/>
    <w:rsid w:val="00865D10"/>
    <w:rsid w:val="00886B98"/>
    <w:rsid w:val="00890C88"/>
    <w:rsid w:val="008B3E28"/>
    <w:rsid w:val="008B60B2"/>
    <w:rsid w:val="008B6472"/>
    <w:rsid w:val="008C4C77"/>
    <w:rsid w:val="008F393D"/>
    <w:rsid w:val="009019F4"/>
    <w:rsid w:val="00925605"/>
    <w:rsid w:val="009279B3"/>
    <w:rsid w:val="009345F4"/>
    <w:rsid w:val="00986DF4"/>
    <w:rsid w:val="009B1AC7"/>
    <w:rsid w:val="009B54FA"/>
    <w:rsid w:val="009B5D5C"/>
    <w:rsid w:val="009C3678"/>
    <w:rsid w:val="009C6263"/>
    <w:rsid w:val="009F0B3D"/>
    <w:rsid w:val="00A05FAE"/>
    <w:rsid w:val="00A20B75"/>
    <w:rsid w:val="00A224CC"/>
    <w:rsid w:val="00A60F2E"/>
    <w:rsid w:val="00A75ED8"/>
    <w:rsid w:val="00A7603F"/>
    <w:rsid w:val="00A915A0"/>
    <w:rsid w:val="00AA59A0"/>
    <w:rsid w:val="00AC2474"/>
    <w:rsid w:val="00AD79F1"/>
    <w:rsid w:val="00AE3D72"/>
    <w:rsid w:val="00B045F8"/>
    <w:rsid w:val="00B0728B"/>
    <w:rsid w:val="00B10F90"/>
    <w:rsid w:val="00B12885"/>
    <w:rsid w:val="00B22282"/>
    <w:rsid w:val="00B4454F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4BC"/>
    <w:rsid w:val="00C54DF5"/>
    <w:rsid w:val="00C551E5"/>
    <w:rsid w:val="00C628FB"/>
    <w:rsid w:val="00C730D3"/>
    <w:rsid w:val="00C74589"/>
    <w:rsid w:val="00C80586"/>
    <w:rsid w:val="00C8498A"/>
    <w:rsid w:val="00CC2A33"/>
    <w:rsid w:val="00CD3C8E"/>
    <w:rsid w:val="00CD4E38"/>
    <w:rsid w:val="00CE6312"/>
    <w:rsid w:val="00D040B6"/>
    <w:rsid w:val="00D30103"/>
    <w:rsid w:val="00D40CE8"/>
    <w:rsid w:val="00D50DD8"/>
    <w:rsid w:val="00D606F8"/>
    <w:rsid w:val="00D66819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10223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5126C"/>
    <w:rsid w:val="00F555C0"/>
    <w:rsid w:val="00F76626"/>
    <w:rsid w:val="00F81735"/>
    <w:rsid w:val="00F906EE"/>
    <w:rsid w:val="00F92A5C"/>
    <w:rsid w:val="00FD2D9C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766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766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FCE4-0DE1-4970-B86D-23B152D9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3</cp:revision>
  <cp:lastPrinted>2018-06-07T16:10:00Z</cp:lastPrinted>
  <dcterms:created xsi:type="dcterms:W3CDTF">2018-11-23T10:35:00Z</dcterms:created>
  <dcterms:modified xsi:type="dcterms:W3CDTF">2019-10-10T10:06:00Z</dcterms:modified>
</cp:coreProperties>
</file>