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E8" w:rsidRPr="000104E8" w:rsidRDefault="000104E8" w:rsidP="000104E8">
      <w:pPr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</w:p>
    <w:p w:rsidR="000104E8" w:rsidRPr="000104E8" w:rsidRDefault="000104E8" w:rsidP="000104E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04E8">
        <w:rPr>
          <w:rFonts w:ascii="Times New Roman" w:hAnsi="Times New Roman"/>
          <w:b/>
          <w:bCs/>
          <w:sz w:val="28"/>
          <w:szCs w:val="28"/>
        </w:rPr>
        <w:t xml:space="preserve"> BUDŻET PAŃSTWA W ZAKRESIE POLITYKI RODZINNEJ</w:t>
      </w:r>
    </w:p>
    <w:p w:rsidR="000104E8" w:rsidRPr="000104E8" w:rsidRDefault="000104E8" w:rsidP="000104E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104E8" w:rsidRPr="000104E8" w:rsidRDefault="000104E8" w:rsidP="000104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104E8">
        <w:rPr>
          <w:rFonts w:ascii="Times New Roman" w:hAnsi="Times New Roman"/>
          <w:sz w:val="24"/>
          <w:szCs w:val="24"/>
        </w:rPr>
        <w:t xml:space="preserve">Dnia 4 września 2014r. zespół w osobach dr Arkadiusz </w:t>
      </w:r>
      <w:proofErr w:type="spellStart"/>
      <w:r w:rsidRPr="000104E8">
        <w:rPr>
          <w:rFonts w:ascii="Times New Roman" w:hAnsi="Times New Roman"/>
          <w:sz w:val="24"/>
          <w:szCs w:val="24"/>
        </w:rPr>
        <w:t>Durasiewicz</w:t>
      </w:r>
      <w:proofErr w:type="spellEnd"/>
      <w:r w:rsidRPr="000104E8">
        <w:rPr>
          <w:rFonts w:ascii="Times New Roman" w:hAnsi="Times New Roman"/>
          <w:sz w:val="24"/>
          <w:szCs w:val="24"/>
        </w:rPr>
        <w:t xml:space="preserve"> – Ekspert Zewnętrzny (Dziekan Wydziału Nauk Społecznych Wyższej Szkoły Pedagogicznej im. Janusza Korczaka w Warszawie), Danuta Wojdat – Lider Zespołu i Agnieszka Kochańska – Obserwator Zespołu przystąpili do opracowania ekspertyzy dotyczącej projektu budżetu państwa na rok 2015 w zakresie „polityka rodzinna”. Ten sam zespół w dniu 17.09.2014r. rozpoczął pracę dotyczącą wykonania ekspertyzy dotyczącej projektu ustawy o zmianie niektórych ustaw w związku z realizacją ustawy budżetowej w ramach realizowanego projektu pod nazwą „Konstruktywny Dialog III – wzmocnienie potencjału instytucjonalnego NSZZ Solidarność” nr projektu POKL.05.05.02-00-243/13.</w:t>
      </w:r>
    </w:p>
    <w:p w:rsidR="000104E8" w:rsidRPr="000104E8" w:rsidRDefault="000104E8" w:rsidP="000104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04E8" w:rsidRPr="000104E8" w:rsidRDefault="000104E8" w:rsidP="000104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104E8">
        <w:rPr>
          <w:rFonts w:ascii="Times New Roman" w:hAnsi="Times New Roman"/>
          <w:sz w:val="24"/>
          <w:szCs w:val="24"/>
        </w:rPr>
        <w:t xml:space="preserve">W ramach ekspertyzy budżetu państwa pod uwagę zostały wzięte: ustawa budżetowa na rok 2015 (projekt z dnia 03.09.2015r.), załączniki do ustawy budżetowej na rok 2015 (projekt z dnia 03.09.2015r.), budżet zadaniowy na rok 2015 wraz z aneksami tabelarycznymi i </w:t>
      </w:r>
      <w:r w:rsidRPr="000104E8">
        <w:rPr>
          <w:rFonts w:ascii="Times New Roman" w:hAnsi="Times New Roman"/>
          <w:sz w:val="24"/>
          <w:szCs w:val="24"/>
          <w:lang w:eastAsia="pl-PL"/>
        </w:rPr>
        <w:t>uzasadnienie do ustawy budżetowej</w:t>
      </w:r>
      <w:r w:rsidRPr="000104E8">
        <w:rPr>
          <w:rFonts w:ascii="Times New Roman" w:hAnsi="Times New Roman"/>
          <w:sz w:val="24"/>
          <w:szCs w:val="24"/>
        </w:rPr>
        <w:t>. W  ekspertyzie dotyczącej projektu ustaw okołobudżetowych na 2015 rozpatrzono Projekt ustawy budżetowej z dnia 16.09.2014r. o zmianie niektórych ustaw w związku z realizacją ustawy budżetowej, zapisy ogólne ustawy oraz uzasadnienia oraz zapisy szczegółowe ustawy wraz z uzasadnieniem.</w:t>
      </w:r>
    </w:p>
    <w:p w:rsidR="000104E8" w:rsidRPr="000104E8" w:rsidRDefault="000104E8" w:rsidP="000104E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104E8" w:rsidRDefault="000104E8" w:rsidP="000104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</w:t>
      </w:r>
      <w:r w:rsidRPr="000104E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Obecna forma struktury budżetowej nie uwzględnia bezpośrednio polityki rodzinnej państwa. Tak naprawdę w ogóle brak jest zapisów dotyczących prowadzenia takiej polityki. </w:t>
      </w:r>
    </w:p>
    <w:p w:rsidR="000104E8" w:rsidRPr="000104E8" w:rsidRDefault="000104E8" w:rsidP="000104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</w:t>
      </w:r>
      <w:r w:rsidRPr="000104E8">
        <w:rPr>
          <w:rFonts w:ascii="Times New Roman" w:hAnsi="Times New Roman"/>
          <w:sz w:val="24"/>
          <w:szCs w:val="24"/>
        </w:rPr>
        <w:t>Jednak oprócz samego poziomu wsparcia rodzin ważna jest jednoznaczna i spójna struktura budżetu. Obecne rozwiązania i finanse wydawane na pomoc rodzinom, giną w chaosie i bezcelowych rozwiązaniach. Z perspektywy zaś średniej, przeciętnej rodziny (a więc małżeństwa z dwójką dzieci, w którym obydwoje rodziców ma pracę, płaci podatki i nie korzysta z żadnych form wsparcia socjalnego), państwo zabiera znacznie więcej niż oddaje później w formie różnorakich usług i świadczeń.</w:t>
      </w:r>
      <w:r w:rsidRPr="000104E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0104E8">
        <w:rPr>
          <w:rFonts w:ascii="Times New Roman" w:hAnsi="Times New Roman"/>
          <w:sz w:val="24"/>
          <w:szCs w:val="24"/>
        </w:rPr>
        <w:t xml:space="preserve">Istnieje więc sytuacja, w której państwo zapewnia chaotyczne wsparcie rodzinom poprzez powszechne instrumenty tzw. polityki </w:t>
      </w:r>
      <w:r w:rsidRPr="000104E8">
        <w:rPr>
          <w:rFonts w:ascii="Times New Roman" w:hAnsi="Times New Roman"/>
          <w:sz w:val="24"/>
          <w:szCs w:val="24"/>
        </w:rPr>
        <w:lastRenderedPageBreak/>
        <w:t>prorodzinnej (</w:t>
      </w:r>
      <w:r w:rsidRPr="000104E8">
        <w:rPr>
          <w:rFonts w:ascii="Times New Roman" w:hAnsi="Times New Roman"/>
          <w:i/>
          <w:iCs/>
          <w:sz w:val="24"/>
          <w:szCs w:val="24"/>
        </w:rPr>
        <w:t xml:space="preserve">de facto </w:t>
      </w:r>
      <w:r w:rsidRPr="000104E8">
        <w:rPr>
          <w:rFonts w:ascii="Times New Roman" w:hAnsi="Times New Roman"/>
          <w:sz w:val="24"/>
          <w:szCs w:val="24"/>
        </w:rPr>
        <w:t>jest to jedynie doraźna polityka na rzecz rodzin). Jednocześnie, rodziny normalnie funkcjonujące są karane wysokimi kosztami życia, podatkami i innymi opłatami. Z drugiej strony zaś, rodziny dysfunkcyjne (których odsetek jest relatywnie niewielki) korzystają z instrumentów opieki społecznej. Cały ten system jest więc niespójny, nieefektywny oraz krzywdzący dla tych, którzy najwięcej na nim powinni korzystać.</w:t>
      </w:r>
      <w:r w:rsidRPr="000104E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0104E8">
        <w:rPr>
          <w:rFonts w:ascii="Times New Roman" w:hAnsi="Times New Roman"/>
          <w:sz w:val="24"/>
          <w:szCs w:val="24"/>
        </w:rPr>
        <w:t>Dlatego należałoby przeformułować strukturę budżetu i ustanowić główne postulaty założeń polityki prorodzinnej, która rzeczywiście mogłaby się tak nazywać. To znaczy polityki, która wspiera rodziny, dając im możliwości i środki pozwalające na realizowanie podstawowego celu – rodzenia i wychowania dzieci.</w:t>
      </w:r>
    </w:p>
    <w:p w:rsidR="000104E8" w:rsidRPr="000104E8" w:rsidRDefault="000104E8" w:rsidP="000104E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0104E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Główne wnioski:</w:t>
      </w:r>
    </w:p>
    <w:p w:rsidR="000104E8" w:rsidRPr="000104E8" w:rsidRDefault="000104E8" w:rsidP="000104E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104E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Polska nie prowadzi obecnie polityki prorodzinnej w ścisłym znaczeniu tego słowa. Stosunkowo duże kwoty (ok. 2% PKB, 27,1 mld zł) wydawane są na niespójny system różnych instrumentów</w:t>
      </w:r>
      <w:r w:rsidRPr="000104E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:rsidR="000104E8" w:rsidRPr="000104E8" w:rsidRDefault="000104E8" w:rsidP="000104E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104E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Rodziny traktowane są jak płatnicy i poza niewielkim rozmiarem ulgi podatkowej oraz transferem usług edukacyjnych, otrzymują minimalne wsparcie </w:t>
      </w:r>
      <w:r w:rsidRPr="000104E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(będąc jednocześnie najstabilniejszym organizmem gospodarczym o stałych potrzebach konsumpcyjnych, a co za tym idzie generującym wpływy do budżetu państwa). </w:t>
      </w:r>
    </w:p>
    <w:p w:rsidR="000104E8" w:rsidRPr="000104E8" w:rsidRDefault="000104E8" w:rsidP="000104E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104E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Chaotyczne zestawianie instrumentów polityki rodzinnej (powoduje, że </w:t>
      </w:r>
      <w:r w:rsidRPr="000104E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wsparcie państwa nie przynosi pożądanego skutku – nie powoduje wzrostu dzietności. </w:t>
      </w:r>
    </w:p>
    <w:p w:rsidR="000104E8" w:rsidRPr="000104E8" w:rsidRDefault="000104E8" w:rsidP="000104E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104E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Prowadzone działania nie stanowią przemyślanej, spójnej całości. </w:t>
      </w:r>
      <w:r w:rsidRPr="000104E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Są to zupełnie niezależne od siebie programy, kontrolowane przez różne ośrodki władzy, nie stanowiące żadnego spójnego programu, nie układające się w całość. Czasami wręcz ze sobą sprzeczne. </w:t>
      </w:r>
    </w:p>
    <w:p w:rsidR="000104E8" w:rsidRPr="000104E8" w:rsidRDefault="000104E8" w:rsidP="000104E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104E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Przy zdecydowanej większości działań pomocowych nie zostawia się rodzicom wyboru jeśli chodzi o sposób wychowania dziecka</w:t>
      </w:r>
      <w:r w:rsidRPr="000104E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ale narzuca jeden konkretny rodzaj lub też wymaga zakupu konkretnych produktów. </w:t>
      </w:r>
    </w:p>
    <w:p w:rsidR="000104E8" w:rsidRPr="000104E8" w:rsidRDefault="000104E8" w:rsidP="000104E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104E8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Zdecydowana większość programów nie jest kierowana do wszystkich rodziców</w:t>
      </w:r>
      <w:r w:rsidRPr="000104E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a jedynie do wybranych: ze względu na kryterium dochodowe lub formę zatrudnienia. System nie ma charakteru powszechnego. </w:t>
      </w:r>
    </w:p>
    <w:p w:rsidR="000104E8" w:rsidRPr="000104E8" w:rsidRDefault="000104E8" w:rsidP="000104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104E8" w:rsidRPr="000104E8" w:rsidRDefault="000104E8" w:rsidP="000104E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0104E8">
        <w:rPr>
          <w:rFonts w:ascii="Times New Roman" w:hAnsi="Times New Roman"/>
          <w:sz w:val="24"/>
          <w:szCs w:val="24"/>
        </w:rPr>
        <w:t xml:space="preserve">Z przeprowadzonej analizy budżetu państwa na 2015 rok wynika, że obszar polityki rodzinnej nie jest ujmowany. W obecnej formie nie można nawet mówić o ujęciu polityki rodzinnej w obecnej strukturze budżetowej. Brak jest zarówno treści dotyczących stricte polityki rodzinnej jak i wskaźników czy też danych przedstawiających jak kształtuje się polityka na rzecz rodzin w Polsce. Dane w postaci jednego miernika nie są w stanie określić jak kształtuje się polityka rodzinna, a tym bardziej jaka jest jej skuteczność. Aby to wykreować potrzebne jest opracowanie zestawu mierników i wskaźników, które pozwolą określić czy wsparcie finansowe przeznaczane z budżetu państwa dla rodzin jest efektywne tzn. czy ponoszone nakłady przekładają się na efekty np. w postaci zwiększonej dzietności. Dotychczasowa polityka rodzinna państwa polskiego opierała się na działaniach incydentalnych, udzielane wsparcie traktowane było jako krótkotrwałe i nie stanowiło systemowego wsparcia ukierunkowanego na wszystkie rodziny wychowujące potomstwo. Świadczenia społeczne mają charakter selektywny – ze względu na wprowadzone kryterium dochodowe, stąd niska efektywność prowadzonej polityki rodzinnej w niektórych obszarach ekonomicznego i społecznego wsparcia co pokazuje rozproszona struktura budżetowa pod tym kątem. </w:t>
      </w:r>
    </w:p>
    <w:p w:rsidR="000104E8" w:rsidRPr="000104E8" w:rsidRDefault="000104E8" w:rsidP="000104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4E8">
        <w:rPr>
          <w:rFonts w:ascii="Times New Roman" w:hAnsi="Times New Roman"/>
          <w:sz w:val="24"/>
          <w:szCs w:val="24"/>
        </w:rPr>
        <w:t xml:space="preserve">Głównym celem polityki rodzinnej państwa polskiego powinna być poprawa warunków powstawania i funkcjonowania rodzin oraz podnoszenie poziomu urodzeń. Oprócz aspektu ilościowego (czyli wzrostu dzietności) polityka rodzinna powinna się również skupiać na poprawie poziomu warunków życia rodzin. </w:t>
      </w:r>
      <w:r w:rsidRPr="000104E8">
        <w:rPr>
          <w:rFonts w:ascii="Times New Roman" w:hAnsi="Times New Roman"/>
          <w:color w:val="000000"/>
          <w:sz w:val="24"/>
          <w:szCs w:val="24"/>
        </w:rPr>
        <w:t xml:space="preserve">Co więcej, od 1989 roku brak było praktycznie jakichkolwiek inicjatyw rządowych, których celem byłaby obiektywna ocena działań prowadzonych przez poprzednie rządy. Większość inicjatyw z zakresu polityki rodzinnej była ponadto podejmowana w sposób przypadkowy, na zasadzie realizacji mniej czy bardziej spontanicznych pomysłów poszczególnych osób. Tymczasem, prawie każde z podejmowanych działań powodowało jakieś koszty, które finansowane z publicznych pieniędzy powiększało obciążenia podatkowe, a więc - w rezultacie - mogło działać </w:t>
      </w:r>
      <w:proofErr w:type="spellStart"/>
      <w:r w:rsidRPr="000104E8">
        <w:rPr>
          <w:rFonts w:ascii="Times New Roman" w:hAnsi="Times New Roman"/>
          <w:color w:val="000000"/>
          <w:sz w:val="24"/>
          <w:szCs w:val="24"/>
        </w:rPr>
        <w:t>przeciwskutecznie</w:t>
      </w:r>
      <w:proofErr w:type="spellEnd"/>
      <w:r w:rsidRPr="000104E8">
        <w:rPr>
          <w:rFonts w:ascii="Times New Roman" w:hAnsi="Times New Roman"/>
          <w:color w:val="000000"/>
          <w:sz w:val="24"/>
          <w:szCs w:val="24"/>
        </w:rPr>
        <w:t xml:space="preserve"> do zamierzeń. </w:t>
      </w:r>
      <w:r w:rsidRPr="000104E8">
        <w:rPr>
          <w:rFonts w:ascii="Times New Roman" w:hAnsi="Times New Roman"/>
          <w:sz w:val="24"/>
          <w:szCs w:val="24"/>
        </w:rPr>
        <w:t xml:space="preserve">W niniejszym budżecie całkowicie brakuje przedstawienia </w:t>
      </w:r>
      <w:proofErr w:type="spellStart"/>
      <w:r w:rsidRPr="000104E8">
        <w:rPr>
          <w:rFonts w:ascii="Times New Roman" w:hAnsi="Times New Roman"/>
          <w:sz w:val="24"/>
          <w:szCs w:val="24"/>
        </w:rPr>
        <w:t>uspójnionej</w:t>
      </w:r>
      <w:proofErr w:type="spellEnd"/>
      <w:r w:rsidRPr="000104E8">
        <w:rPr>
          <w:rFonts w:ascii="Times New Roman" w:hAnsi="Times New Roman"/>
          <w:sz w:val="24"/>
          <w:szCs w:val="24"/>
        </w:rPr>
        <w:t xml:space="preserve"> polityki rodzinnej w postaci narzędzi bezpośrednich czyli wsparcia pieniężnego, które określa ustawa o pomocy społecznej i świadczeniach rodzinnych oraz narzędzi pośrednich. Trzeba dokładnie określić i </w:t>
      </w:r>
      <w:proofErr w:type="spellStart"/>
      <w:r w:rsidRPr="000104E8">
        <w:rPr>
          <w:rFonts w:ascii="Times New Roman" w:hAnsi="Times New Roman"/>
          <w:sz w:val="24"/>
          <w:szCs w:val="24"/>
        </w:rPr>
        <w:t>uspójnić</w:t>
      </w:r>
      <w:proofErr w:type="spellEnd"/>
      <w:r w:rsidRPr="000104E8">
        <w:rPr>
          <w:rFonts w:ascii="Times New Roman" w:hAnsi="Times New Roman"/>
          <w:sz w:val="24"/>
          <w:szCs w:val="24"/>
        </w:rPr>
        <w:t xml:space="preserve"> wszystkie pośrednie narzędzia polityki rodzinnej mające wpływ na wszystkie typy rodzin. Należą do nich działania w zakresie: polityka rynku pracy, polityka podatkowa, polityka dochodowa, polityka mieszkaniowa, </w:t>
      </w:r>
      <w:r w:rsidRPr="000104E8">
        <w:rPr>
          <w:rFonts w:ascii="Times New Roman" w:hAnsi="Times New Roman"/>
          <w:sz w:val="24"/>
          <w:szCs w:val="24"/>
        </w:rPr>
        <w:lastRenderedPageBreak/>
        <w:t xml:space="preserve">polityka ochrony zdrowia, polityka edukacyjna, polityka zatrudnienia, polityka oświatowa, polityka kulturalna. Bez uwzględnienia tych wszystkich narzędzi nie jesteśmy w stanie określić na podstawie obecnej konstrukcji budżetu stwierdzić jakie narzędzia przysługują rodzinom oraz ile kosztuje państwo polskie polityka prorodzinna. </w:t>
      </w:r>
    </w:p>
    <w:p w:rsidR="000104E8" w:rsidRPr="000104E8" w:rsidRDefault="000104E8" w:rsidP="000104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4E8">
        <w:rPr>
          <w:rFonts w:ascii="Times New Roman" w:hAnsi="Times New Roman"/>
          <w:sz w:val="24"/>
          <w:szCs w:val="24"/>
        </w:rPr>
        <w:t xml:space="preserve">Podsumowując może należy zatem stworzyć program zawierający budżet na politykę demograficzną kraju, w którym zostaną dokładnie zdefiniowane cele oraz skoordynowane i </w:t>
      </w:r>
      <w:proofErr w:type="spellStart"/>
      <w:r w:rsidRPr="000104E8">
        <w:rPr>
          <w:rFonts w:ascii="Times New Roman" w:hAnsi="Times New Roman"/>
          <w:sz w:val="24"/>
          <w:szCs w:val="24"/>
        </w:rPr>
        <w:t>uspójnione</w:t>
      </w:r>
      <w:proofErr w:type="spellEnd"/>
      <w:r w:rsidRPr="000104E8">
        <w:rPr>
          <w:rFonts w:ascii="Times New Roman" w:hAnsi="Times New Roman"/>
          <w:sz w:val="24"/>
          <w:szCs w:val="24"/>
        </w:rPr>
        <w:t xml:space="preserve"> wszystkie narzędzia polityki rodzinnej. Rozwiązaniem jest również ukierunkowanie polityki rodzinnej w stronę szeroko rozbudowanych usług społecznych – zarówno dla rodzin z dziećmi ze względu na istniejący niż demograficzny, ale również w stronę osób starszych ze względy na nieunikniony fakt starzejącego się społeczeństwa. W obydwu przypadkach łączy się to integralnie przeformułowaniem dotychczasowej konstrukcji budżetowej na formę czytelną </w:t>
      </w:r>
      <w:proofErr w:type="spellStart"/>
      <w:r w:rsidRPr="000104E8">
        <w:rPr>
          <w:rFonts w:ascii="Times New Roman" w:hAnsi="Times New Roman"/>
          <w:sz w:val="24"/>
          <w:szCs w:val="24"/>
        </w:rPr>
        <w:t>uspójnioną</w:t>
      </w:r>
      <w:proofErr w:type="spellEnd"/>
      <w:r w:rsidRPr="000104E8">
        <w:rPr>
          <w:rFonts w:ascii="Times New Roman" w:hAnsi="Times New Roman"/>
          <w:sz w:val="24"/>
          <w:szCs w:val="24"/>
        </w:rPr>
        <w:t xml:space="preserve"> zawierającą wszystkie narzędzia szeroko rozumianej polityki rodzinnej. Być może rozwiązaniem byłoby skierowanie jeszcze wsparcia na rzecz gmin, które znają najbardziej lokalne problemy rodzin/gospodarstw domowych i przekształcić strukturę budżetu tak aby zawrzeć finansowanie narzędzi polityki rodzinnej lokalnie.</w:t>
      </w:r>
    </w:p>
    <w:p w:rsidR="00162100" w:rsidRDefault="00162100">
      <w:pPr>
        <w:rPr>
          <w:rFonts w:ascii="Times New Roman" w:hAnsi="Times New Roman"/>
          <w:sz w:val="24"/>
          <w:szCs w:val="24"/>
        </w:rPr>
      </w:pPr>
    </w:p>
    <w:p w:rsidR="000104E8" w:rsidRDefault="000104E8">
      <w:pPr>
        <w:rPr>
          <w:rFonts w:ascii="Times New Roman" w:hAnsi="Times New Roman"/>
          <w:sz w:val="24"/>
          <w:szCs w:val="24"/>
        </w:rPr>
      </w:pPr>
    </w:p>
    <w:p w:rsidR="000104E8" w:rsidRPr="000104E8" w:rsidRDefault="000104E8" w:rsidP="000104E8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0104E8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</w:t>
      </w:r>
      <w:r w:rsidRPr="000104E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104E8">
        <w:rPr>
          <w:rFonts w:ascii="Times New Roman" w:hAnsi="Times New Roman"/>
          <w:i/>
          <w:iCs/>
          <w:sz w:val="24"/>
          <w:szCs w:val="24"/>
        </w:rPr>
        <w:t xml:space="preserve">dr Arkadiusz </w:t>
      </w:r>
      <w:proofErr w:type="spellStart"/>
      <w:r w:rsidRPr="000104E8">
        <w:rPr>
          <w:rFonts w:ascii="Times New Roman" w:hAnsi="Times New Roman"/>
          <w:i/>
          <w:iCs/>
          <w:sz w:val="24"/>
          <w:szCs w:val="24"/>
        </w:rPr>
        <w:t>Durasiewicz</w:t>
      </w:r>
      <w:proofErr w:type="spellEnd"/>
    </w:p>
    <w:p w:rsidR="000104E8" w:rsidRPr="000104E8" w:rsidRDefault="000104E8" w:rsidP="000104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04E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bookmarkStart w:id="0" w:name="_GoBack"/>
      <w:bookmarkEnd w:id="0"/>
      <w:r w:rsidRPr="000104E8">
        <w:rPr>
          <w:rFonts w:ascii="Times New Roman" w:hAnsi="Times New Roman"/>
          <w:sz w:val="24"/>
          <w:szCs w:val="24"/>
        </w:rPr>
        <w:t>Wyższa Szkoła Pedagogiczna im. Janusza Korczaka w Warszawie</w:t>
      </w:r>
    </w:p>
    <w:p w:rsidR="000104E8" w:rsidRPr="000104E8" w:rsidRDefault="000104E8" w:rsidP="000104E8">
      <w:pPr>
        <w:jc w:val="right"/>
        <w:rPr>
          <w:rFonts w:ascii="Times New Roman" w:hAnsi="Times New Roman"/>
          <w:sz w:val="24"/>
          <w:szCs w:val="24"/>
        </w:rPr>
      </w:pPr>
    </w:p>
    <w:sectPr w:rsidR="000104E8" w:rsidRPr="000104E8" w:rsidSect="001621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D0" w:rsidRDefault="00173AD0" w:rsidP="008115D0">
      <w:pPr>
        <w:spacing w:after="0" w:line="240" w:lineRule="auto"/>
      </w:pPr>
      <w:r>
        <w:separator/>
      </w:r>
    </w:p>
  </w:endnote>
  <w:endnote w:type="continuationSeparator" w:id="0">
    <w:p w:rsidR="00173AD0" w:rsidRDefault="00173AD0" w:rsidP="0081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7B" w:rsidRDefault="00341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7B" w:rsidRDefault="00341E7B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-189629</wp:posOffset>
          </wp:positionH>
          <wp:positionV relativeFrom="paragraph">
            <wp:posOffset>-140173</wp:posOffset>
          </wp:positionV>
          <wp:extent cx="6109926" cy="929591"/>
          <wp:effectExtent l="19050" t="0" r="5124" b="0"/>
          <wp:wrapNone/>
          <wp:docPr id="2" name="Obraz 1" descr="stopka1logoK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1logoK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9926" cy="929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1E7B" w:rsidRDefault="00341E7B">
    <w:pPr>
      <w:pStyle w:val="Stopka"/>
      <w:rPr>
        <w:noProof/>
        <w:lang w:eastAsia="pl-PL"/>
      </w:rPr>
    </w:pPr>
  </w:p>
  <w:p w:rsidR="00341E7B" w:rsidRDefault="00341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7B" w:rsidRDefault="00341E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D0" w:rsidRDefault="00173AD0" w:rsidP="008115D0">
      <w:pPr>
        <w:spacing w:after="0" w:line="240" w:lineRule="auto"/>
      </w:pPr>
      <w:r>
        <w:separator/>
      </w:r>
    </w:p>
  </w:footnote>
  <w:footnote w:type="continuationSeparator" w:id="0">
    <w:p w:rsidR="00173AD0" w:rsidRDefault="00173AD0" w:rsidP="00811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7B" w:rsidRDefault="00341E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7B" w:rsidRDefault="00341E7B" w:rsidP="008115D0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-596966</wp:posOffset>
          </wp:positionH>
          <wp:positionV relativeFrom="paragraph">
            <wp:posOffset>-307690</wp:posOffset>
          </wp:positionV>
          <wp:extent cx="7012371" cy="1040524"/>
          <wp:effectExtent l="19050" t="0" r="0" b="0"/>
          <wp:wrapNone/>
          <wp:docPr id="1" name="Obraz 0" descr="naglowek3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3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2371" cy="104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1E7B" w:rsidRDefault="00341E7B" w:rsidP="008115D0">
    <w:pPr>
      <w:pStyle w:val="Nagwek"/>
      <w:jc w:val="center"/>
    </w:pPr>
  </w:p>
  <w:p w:rsidR="00341E7B" w:rsidRDefault="00341E7B" w:rsidP="008115D0">
    <w:pPr>
      <w:pStyle w:val="Nagwek"/>
      <w:jc w:val="center"/>
    </w:pPr>
  </w:p>
  <w:p w:rsidR="00341E7B" w:rsidRDefault="00341E7B" w:rsidP="008115D0">
    <w:pPr>
      <w:pStyle w:val="Nagwek"/>
      <w:jc w:val="center"/>
    </w:pPr>
  </w:p>
  <w:p w:rsidR="00341E7B" w:rsidRPr="008115D0" w:rsidRDefault="00341E7B" w:rsidP="008115D0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7B" w:rsidRDefault="00341E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F6C41"/>
    <w:multiLevelType w:val="hybridMultilevel"/>
    <w:tmpl w:val="74BE2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863B06"/>
    <w:multiLevelType w:val="hybridMultilevel"/>
    <w:tmpl w:val="18F6F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0B"/>
    <w:rsid w:val="000104E8"/>
    <w:rsid w:val="00013015"/>
    <w:rsid w:val="00162100"/>
    <w:rsid w:val="00172802"/>
    <w:rsid w:val="00173AD0"/>
    <w:rsid w:val="001E619A"/>
    <w:rsid w:val="00216A07"/>
    <w:rsid w:val="003022B2"/>
    <w:rsid w:val="00341E7B"/>
    <w:rsid w:val="003E3B0B"/>
    <w:rsid w:val="00403117"/>
    <w:rsid w:val="008115D0"/>
    <w:rsid w:val="008D490D"/>
    <w:rsid w:val="009D7886"/>
    <w:rsid w:val="00B854F1"/>
    <w:rsid w:val="00C03972"/>
    <w:rsid w:val="00E56CC9"/>
    <w:rsid w:val="00FC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8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1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15D0"/>
  </w:style>
  <w:style w:type="paragraph" w:styleId="Stopka">
    <w:name w:val="footer"/>
    <w:basedOn w:val="Normalny"/>
    <w:link w:val="StopkaZnak"/>
    <w:uiPriority w:val="99"/>
    <w:semiHidden/>
    <w:unhideWhenUsed/>
    <w:rsid w:val="0081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15D0"/>
  </w:style>
  <w:style w:type="paragraph" w:styleId="Tekstdymka">
    <w:name w:val="Balloon Text"/>
    <w:basedOn w:val="Normalny"/>
    <w:link w:val="TekstdymkaZnak"/>
    <w:uiPriority w:val="99"/>
    <w:semiHidden/>
    <w:unhideWhenUsed/>
    <w:rsid w:val="0081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5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7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2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8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1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15D0"/>
  </w:style>
  <w:style w:type="paragraph" w:styleId="Stopka">
    <w:name w:val="footer"/>
    <w:basedOn w:val="Normalny"/>
    <w:link w:val="StopkaZnak"/>
    <w:uiPriority w:val="99"/>
    <w:semiHidden/>
    <w:unhideWhenUsed/>
    <w:rsid w:val="0081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15D0"/>
  </w:style>
  <w:style w:type="paragraph" w:styleId="Tekstdymka">
    <w:name w:val="Balloon Text"/>
    <w:basedOn w:val="Normalny"/>
    <w:link w:val="TekstdymkaZnak"/>
    <w:uiPriority w:val="99"/>
    <w:semiHidden/>
    <w:unhideWhenUsed/>
    <w:rsid w:val="0081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5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7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1B90A-51DB-46EB-BF53-FA6E032A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Nawrot</dc:creator>
  <cp:lastModifiedBy>Biuro</cp:lastModifiedBy>
  <cp:revision>4</cp:revision>
  <cp:lastPrinted>2012-08-31T09:12:00Z</cp:lastPrinted>
  <dcterms:created xsi:type="dcterms:W3CDTF">2014-02-18T13:48:00Z</dcterms:created>
  <dcterms:modified xsi:type="dcterms:W3CDTF">2015-01-26T12:37:00Z</dcterms:modified>
</cp:coreProperties>
</file>